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B2" w:rsidRPr="003C6AB2" w:rsidRDefault="003C6AB2" w:rsidP="003C6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Hodnocení výsledků vzdělávání </w:t>
      </w:r>
    </w:p>
    <w:p w:rsidR="003C6AB2" w:rsidRPr="00D403A6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403A6">
        <w:rPr>
          <w:rFonts w:ascii="Times New Roman" w:eastAsia="Times New Roman" w:hAnsi="Times New Roman" w:cs="Times New Roman"/>
          <w:sz w:val="28"/>
          <w:szCs w:val="28"/>
          <w:lang w:eastAsia="cs-CZ"/>
        </w:rPr>
        <w:t>Vážení rodiče, milí žáci,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27. 4. 2020 zveřejnilo MŠMT </w:t>
      </w: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Vyhlášku 211/2020 Sb. o hodnocení výsledků vzdělávání žáků ve druhém pololetí školního roku 2019/2020. 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Změnou vyhlášky č. 353/2016 Sb. MŠMT dále stanoví, že vysvědčení z tohoto pololetí se </w:t>
      </w: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nebude</w:t>
      </w: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vyhodnocovat při přijímacím řízení na střední školy</w:t>
      </w: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nebude ani součástí dokumentů přikládaných k přihlášce. Vyhláška je nyní v legislativním procesu.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03A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Základní kritéria hodnocení </w:t>
      </w: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(kopírováno z Vyhlášky):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>V základním vzdělávání, středním vzdělávání a vzdělávání v konzervatoři vychází hodnocení výsledků vzdělávání žáka za druhé pololetí školního roku 2019/2020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>a) z podkladů pro hodnocení získaných v druhém pololetí v době, kdy žák má povinnost řádně docházet do školy,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>b) podpůrně z podkladů pro hodnocení získaných při vzdělávání na dálku, pokud má pro takové vzdělávání žák podmínky, nebo podpůrně z podkladů pro hodnocení získaných při vzdělávacích aktivitách konaných ve škole v době, kdy žák nemá povinnost řádně docházet do školy, a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>c) podpůrně z hodnocení výsledků žáka za první pololetí školního roku 2019/2020.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Může být žák na vysvědčení hodnocen stupněm „nedostatečný“? 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nezpochybnitelných případech může.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bude žák i při využití všech výše uvedených postupů hodnocen z některého předmětu na vysvědčení na konci druhého pololetí stupněm „nedostatečný“, bude celkové hodnocení „neprospěl“. Poté se uplatní pravidla o opravných zkouškách a případném opakování ročníku dle § 52 a 53 zákona </w:t>
      </w:r>
      <w:r w:rsidRPr="003C6AB2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 Sb., o předškolním, základním, středním, vyšším odborném a jiném vzdělávání (školský zákon)</w:t>
      </w: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Závažné důsledky by celkové hodnocení „neprospěl“ mělo především pro žáky 9. ročníku, kteří by </w:t>
      </w:r>
      <w:proofErr w:type="gramStart"/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nezískali</w:t>
      </w:r>
      <w:proofErr w:type="gramEnd"/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stupeň základní </w:t>
      </w:r>
      <w:proofErr w:type="gramStart"/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vzdělání.</w:t>
      </w:r>
      <w:proofErr w:type="gramEnd"/>
    </w:p>
    <w:p w:rsidR="003C6AB2" w:rsidRPr="003C6AB2" w:rsidRDefault="003C6AB2" w:rsidP="003C6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Úplné znění Vyhlášky spolu s jejím výkladem naleznete na odkaze </w:t>
      </w:r>
      <w:hyperlink r:id="rId4" w:history="1">
        <w:r w:rsidRPr="003C6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http://www.msmt.cz/ministerstvo/novinar/msmt-vydalo-vyhlasku-k-hodnoceni-druheho-pololeti-2019-2020</w:t>
        </w:r>
      </w:hyperlink>
      <w:r w:rsidRPr="003C6AB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6E3738" w:rsidRDefault="006E3738"/>
    <w:sectPr w:rsidR="006E3738" w:rsidSect="006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AB2"/>
    <w:rsid w:val="002E0C43"/>
    <w:rsid w:val="003C6AB2"/>
    <w:rsid w:val="006E3738"/>
    <w:rsid w:val="00D403A6"/>
    <w:rsid w:val="00FC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38"/>
  </w:style>
  <w:style w:type="paragraph" w:styleId="Nadpis1">
    <w:name w:val="heading 1"/>
    <w:basedOn w:val="Normln"/>
    <w:link w:val="Nadpis1Char"/>
    <w:uiPriority w:val="9"/>
    <w:qFormat/>
    <w:rsid w:val="003C6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6A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6AB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6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ministerstvo/novinar/msmt-vydalo-vyhlasku-k-hodnoceni-druheho-pololeti-2019-202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3</cp:revision>
  <dcterms:created xsi:type="dcterms:W3CDTF">2020-05-03T18:59:00Z</dcterms:created>
  <dcterms:modified xsi:type="dcterms:W3CDTF">2020-05-03T19:12:00Z</dcterms:modified>
</cp:coreProperties>
</file>